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971DC">
            <w:pPr>
              <w:rPr>
                <w:rFonts w:ascii="宋体" w:hAnsi="宋体"/>
                <w:sz w:val="24"/>
              </w:rPr>
            </w:pPr>
            <w:r w:rsidRPr="0029643A">
              <w:rPr>
                <w:color w:val="000000"/>
                <w:sz w:val="24"/>
              </w:rPr>
              <w:t>ZZHY-APXZPJ-23-0499-0604KC-</w:t>
            </w:r>
            <w:r w:rsidR="00116FC2">
              <w:rPr>
                <w:color w:val="000000"/>
                <w:sz w:val="24"/>
              </w:rPr>
              <w:t>1</w:t>
            </w:r>
            <w:r w:rsidR="008F2F46">
              <w:rPr>
                <w:color w:val="000000"/>
                <w:sz w:val="24"/>
              </w:rPr>
              <w:t>1</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8F2F46" w:rsidP="00D87467">
            <w:pPr>
              <w:jc w:val="left"/>
              <w:rPr>
                <w:rFonts w:ascii="宋体" w:hAnsi="宋体"/>
                <w:sz w:val="24"/>
              </w:rPr>
            </w:pPr>
            <w:r w:rsidRPr="008F2F46">
              <w:rPr>
                <w:rFonts w:hint="eastAsia"/>
                <w:color w:val="000000"/>
                <w:sz w:val="24"/>
              </w:rPr>
              <w:t>中国石油辽宁锦州滨海新区中心加油站充电、光伏项目设立安全评价报告</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16FC2" w:rsidP="004F6682">
            <w:pPr>
              <w:spacing w:line="420" w:lineRule="exact"/>
              <w:jc w:val="left"/>
              <w:rPr>
                <w:rFonts w:ascii="宋体" w:hAnsi="宋体"/>
                <w:sz w:val="24"/>
              </w:rPr>
            </w:pPr>
            <w:r w:rsidRPr="00116FC2">
              <w:rPr>
                <w:rFonts w:hint="eastAsia"/>
                <w:color w:val="000000"/>
                <w:sz w:val="24"/>
              </w:rPr>
              <w:t>设立安全评价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8F2F46" w:rsidP="004F6682">
            <w:pPr>
              <w:spacing w:line="420" w:lineRule="exact"/>
              <w:jc w:val="left"/>
              <w:rPr>
                <w:rFonts w:ascii="宋体" w:hAnsi="宋体"/>
                <w:sz w:val="24"/>
              </w:rPr>
            </w:pPr>
            <w:r w:rsidRPr="008F2F46">
              <w:rPr>
                <w:rFonts w:ascii="宋体" w:hAnsi="宋体" w:hint="eastAsia"/>
                <w:sz w:val="24"/>
              </w:rPr>
              <w:t>辽宁省锦州滨海新区渤海大街以东、峨眉山路以北</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rPr>
                <w:rFonts w:ascii="宋体" w:hAnsi="宋体"/>
                <w:sz w:val="24"/>
              </w:rPr>
            </w:pPr>
            <w:r>
              <w:rPr>
                <w:rFonts w:ascii="宋体" w:hAnsi="宋体" w:hint="eastAsia"/>
                <w:sz w:val="24"/>
              </w:rPr>
              <w:t>锦州市应急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8F2F46" w:rsidRPr="008F2F46" w:rsidRDefault="008F2F46" w:rsidP="008F2F46">
            <w:pPr>
              <w:topLinePunct/>
              <w:rPr>
                <w:rFonts w:hAnsi="宋体" w:hint="eastAsia"/>
                <w:color w:val="000000"/>
                <w:szCs w:val="28"/>
              </w:rPr>
            </w:pPr>
            <w:r w:rsidRPr="008F2F46">
              <w:rPr>
                <w:rFonts w:hAnsi="宋体" w:hint="eastAsia"/>
                <w:color w:val="000000"/>
                <w:szCs w:val="28"/>
              </w:rPr>
              <w:t>项目总投资：</w:t>
            </w:r>
            <w:r w:rsidRPr="008F2F46">
              <w:rPr>
                <w:rFonts w:hAnsi="宋体" w:hint="eastAsia"/>
                <w:color w:val="000000"/>
                <w:szCs w:val="28"/>
              </w:rPr>
              <w:t>104.19</w:t>
            </w:r>
            <w:r w:rsidRPr="008F2F46">
              <w:rPr>
                <w:rFonts w:hAnsi="宋体" w:hint="eastAsia"/>
                <w:color w:val="000000"/>
                <w:szCs w:val="28"/>
              </w:rPr>
              <w:t>万元。</w:t>
            </w:r>
          </w:p>
          <w:p w:rsidR="008F2F46" w:rsidRPr="008F2F46" w:rsidRDefault="008F2F46" w:rsidP="008F2F46">
            <w:pPr>
              <w:topLinePunct/>
              <w:rPr>
                <w:rFonts w:hAnsi="宋体" w:hint="eastAsia"/>
                <w:color w:val="000000"/>
                <w:szCs w:val="28"/>
              </w:rPr>
            </w:pPr>
            <w:r w:rsidRPr="008F2F46">
              <w:rPr>
                <w:rFonts w:hAnsi="宋体" w:hint="eastAsia"/>
                <w:color w:val="000000"/>
                <w:szCs w:val="28"/>
              </w:rPr>
              <w:t>建设地点：辽宁省锦州滨海新区渤海大街以东、峨眉山路以北，中国石油天然气股份有限公司辽宁锦州销售分公司滨海新区中心加油站内。</w:t>
            </w:r>
          </w:p>
          <w:p w:rsidR="008F2F46" w:rsidRPr="008F2F46" w:rsidRDefault="008F2F46" w:rsidP="008F2F46">
            <w:pPr>
              <w:topLinePunct/>
              <w:rPr>
                <w:rFonts w:hAnsi="宋体" w:hint="eastAsia"/>
                <w:color w:val="000000"/>
                <w:szCs w:val="28"/>
              </w:rPr>
            </w:pPr>
            <w:r w:rsidRPr="008F2F46">
              <w:rPr>
                <w:rFonts w:hAnsi="宋体" w:hint="eastAsia"/>
                <w:color w:val="000000"/>
                <w:szCs w:val="28"/>
              </w:rPr>
              <w:t>拟新建内容为：</w:t>
            </w:r>
          </w:p>
          <w:p w:rsidR="008F2F46" w:rsidRPr="008F2F46" w:rsidRDefault="008F2F46" w:rsidP="008F2F46">
            <w:pPr>
              <w:topLinePunct/>
              <w:rPr>
                <w:rFonts w:hAnsi="宋体" w:hint="eastAsia"/>
                <w:color w:val="000000"/>
                <w:szCs w:val="28"/>
              </w:rPr>
            </w:pPr>
            <w:r w:rsidRPr="008F2F46">
              <w:rPr>
                <w:rFonts w:hAnsi="宋体" w:hint="eastAsia"/>
                <w:color w:val="000000"/>
                <w:szCs w:val="28"/>
              </w:rPr>
              <w:t>（</w:t>
            </w:r>
            <w:r w:rsidRPr="008F2F46">
              <w:rPr>
                <w:rFonts w:hAnsi="宋体" w:hint="eastAsia"/>
                <w:color w:val="000000"/>
                <w:szCs w:val="28"/>
              </w:rPr>
              <w:t>1</w:t>
            </w:r>
            <w:r w:rsidRPr="008F2F46">
              <w:rPr>
                <w:rFonts w:hAnsi="宋体" w:hint="eastAsia"/>
                <w:color w:val="000000"/>
                <w:szCs w:val="28"/>
              </w:rPr>
              <w:t>）利用站房安装</w:t>
            </w:r>
            <w:r w:rsidRPr="008F2F46">
              <w:rPr>
                <w:rFonts w:hAnsi="宋体" w:hint="eastAsia"/>
                <w:color w:val="000000"/>
                <w:szCs w:val="28"/>
              </w:rPr>
              <w:t>BAPV</w:t>
            </w:r>
            <w:r w:rsidRPr="008F2F46">
              <w:rPr>
                <w:rFonts w:hAnsi="宋体" w:hint="eastAsia"/>
                <w:color w:val="000000"/>
                <w:szCs w:val="28"/>
              </w:rPr>
              <w:t>光伏组件</w:t>
            </w:r>
            <w:r w:rsidRPr="008F2F46">
              <w:rPr>
                <w:rFonts w:hAnsi="宋体" w:hint="eastAsia"/>
                <w:color w:val="000000"/>
                <w:szCs w:val="28"/>
              </w:rPr>
              <w:t>32</w:t>
            </w:r>
            <w:r w:rsidRPr="008F2F46">
              <w:rPr>
                <w:rFonts w:hAnsi="宋体" w:hint="eastAsia"/>
                <w:color w:val="000000"/>
                <w:szCs w:val="28"/>
              </w:rPr>
              <w:t>块，利用罩棚安装光伏组件</w:t>
            </w:r>
            <w:r w:rsidRPr="008F2F46">
              <w:rPr>
                <w:rFonts w:hAnsi="宋体" w:hint="eastAsia"/>
                <w:color w:val="000000"/>
                <w:szCs w:val="28"/>
              </w:rPr>
              <w:t>46</w:t>
            </w:r>
            <w:r w:rsidRPr="008F2F46">
              <w:rPr>
                <w:rFonts w:hAnsi="宋体" w:hint="eastAsia"/>
                <w:color w:val="000000"/>
                <w:szCs w:val="28"/>
              </w:rPr>
              <w:t>块，总装机容量</w:t>
            </w:r>
            <w:r w:rsidRPr="008F2F46">
              <w:rPr>
                <w:rFonts w:hAnsi="宋体" w:hint="eastAsia"/>
                <w:color w:val="000000"/>
                <w:szCs w:val="28"/>
              </w:rPr>
              <w:t>36.62</w:t>
            </w:r>
            <w:r w:rsidRPr="008F2F46">
              <w:rPr>
                <w:rFonts w:hAnsi="宋体" w:hint="eastAsia"/>
                <w:color w:val="000000"/>
                <w:szCs w:val="28"/>
              </w:rPr>
              <w:t>千瓦。</w:t>
            </w:r>
          </w:p>
          <w:p w:rsidR="00DB0900" w:rsidRDefault="008F2F46" w:rsidP="008F2F46">
            <w:pPr>
              <w:topLinePunct/>
            </w:pPr>
            <w:r w:rsidRPr="008F2F46">
              <w:rPr>
                <w:rFonts w:hAnsi="宋体" w:hint="eastAsia"/>
                <w:color w:val="000000"/>
                <w:szCs w:val="28"/>
              </w:rPr>
              <w:t>（</w:t>
            </w:r>
            <w:r w:rsidRPr="008F2F46">
              <w:rPr>
                <w:rFonts w:hAnsi="宋体" w:hint="eastAsia"/>
                <w:color w:val="000000"/>
                <w:szCs w:val="28"/>
              </w:rPr>
              <w:t>2</w:t>
            </w:r>
            <w:r w:rsidRPr="008F2F46">
              <w:rPr>
                <w:rFonts w:hAnsi="宋体" w:hint="eastAsia"/>
                <w:color w:val="000000"/>
                <w:szCs w:val="28"/>
              </w:rPr>
              <w:t>）新增</w:t>
            </w:r>
            <w:r w:rsidRPr="008F2F46">
              <w:rPr>
                <w:rFonts w:hAnsi="宋体" w:hint="eastAsia"/>
                <w:color w:val="000000"/>
                <w:szCs w:val="28"/>
              </w:rPr>
              <w:t>120KW</w:t>
            </w:r>
            <w:r w:rsidRPr="008F2F46">
              <w:rPr>
                <w:rFonts w:hAnsi="宋体" w:hint="eastAsia"/>
                <w:color w:val="000000"/>
                <w:szCs w:val="28"/>
              </w:rPr>
              <w:t>双枪一体式直流充电桩</w:t>
            </w:r>
            <w:r w:rsidRPr="008F2F46">
              <w:rPr>
                <w:rFonts w:hAnsi="宋体" w:hint="eastAsia"/>
                <w:color w:val="000000"/>
                <w:szCs w:val="28"/>
              </w:rPr>
              <w:t>3</w:t>
            </w:r>
            <w:r w:rsidRPr="008F2F46">
              <w:rPr>
                <w:rFonts w:hAnsi="宋体" w:hint="eastAsia"/>
                <w:color w:val="000000"/>
                <w:szCs w:val="28"/>
              </w:rPr>
              <w:t>台，</w:t>
            </w:r>
            <w:r w:rsidRPr="008F2F46">
              <w:rPr>
                <w:rFonts w:hAnsi="宋体" w:hint="eastAsia"/>
                <w:color w:val="000000"/>
                <w:szCs w:val="28"/>
              </w:rPr>
              <w:t>2</w:t>
            </w:r>
            <w:r w:rsidRPr="008F2F46">
              <w:rPr>
                <w:rFonts w:hAnsi="宋体" w:hint="eastAsia"/>
                <w:color w:val="000000"/>
                <w:szCs w:val="28"/>
              </w:rPr>
              <w:t>台</w:t>
            </w:r>
            <w:r w:rsidRPr="008F2F46">
              <w:rPr>
                <w:rFonts w:hAnsi="宋体" w:hint="eastAsia"/>
                <w:color w:val="000000"/>
                <w:szCs w:val="28"/>
              </w:rPr>
              <w:t>7KW</w:t>
            </w:r>
            <w:r w:rsidRPr="008F2F46">
              <w:rPr>
                <w:rFonts w:hAnsi="宋体" w:hint="eastAsia"/>
                <w:color w:val="000000"/>
                <w:szCs w:val="28"/>
              </w:rPr>
              <w:t>单枪一体式交流充电桩，设</w:t>
            </w:r>
            <w:r w:rsidRPr="008F2F46">
              <w:rPr>
                <w:rFonts w:hAnsi="宋体" w:hint="eastAsia"/>
                <w:color w:val="000000"/>
                <w:szCs w:val="28"/>
              </w:rPr>
              <w:t>400Kva</w:t>
            </w:r>
            <w:r w:rsidRPr="008F2F46">
              <w:rPr>
                <w:rFonts w:hAnsi="宋体" w:hint="eastAsia"/>
                <w:color w:val="000000"/>
                <w:szCs w:val="28"/>
              </w:rPr>
              <w:t>箱式变压器</w:t>
            </w:r>
            <w:r w:rsidRPr="008F2F46">
              <w:rPr>
                <w:rFonts w:hAnsi="宋体" w:hint="eastAsia"/>
                <w:color w:val="000000"/>
                <w:szCs w:val="28"/>
              </w:rPr>
              <w:t>1</w:t>
            </w:r>
            <w:r w:rsidRPr="008F2F46">
              <w:rPr>
                <w:rFonts w:hAnsi="宋体" w:hint="eastAsia"/>
                <w:color w:val="000000"/>
                <w:szCs w:val="28"/>
              </w:rPr>
              <w:t>座，电气线路铺设。</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E5BF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B93853">
            <w:pPr>
              <w:spacing w:line="420" w:lineRule="exact"/>
              <w:jc w:val="center"/>
              <w:rPr>
                <w:rFonts w:ascii="宋体" w:hAnsi="宋体"/>
                <w:sz w:val="24"/>
              </w:rPr>
            </w:pPr>
            <w:r>
              <w:rPr>
                <w:rFonts w:ascii="宋体" w:hAnsi="宋体" w:hint="eastAsia"/>
                <w:sz w:val="24"/>
              </w:rPr>
              <w:t>孙晓元</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16FC2" w:rsidP="001F2D78">
            <w:pPr>
              <w:jc w:val="center"/>
              <w:rPr>
                <w:rFonts w:ascii="宋体" w:hAnsi="宋体"/>
                <w:sz w:val="24"/>
              </w:rPr>
            </w:pPr>
            <w:r>
              <w:rPr>
                <w:rFonts w:ascii="宋体" w:hAnsi="宋体" w:hint="eastAsia"/>
                <w:sz w:val="24"/>
              </w:rPr>
              <w:t>于洁</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16FC2" w:rsidP="001F2D78">
            <w:pPr>
              <w:jc w:val="center"/>
              <w:rPr>
                <w:rFonts w:ascii="宋体" w:hAnsi="宋体"/>
                <w:sz w:val="24"/>
              </w:rPr>
            </w:pPr>
            <w:r w:rsidRPr="00116FC2">
              <w:rPr>
                <w:rFonts w:ascii="宋体" w:hAnsi="宋体"/>
                <w:sz w:val="24"/>
              </w:rPr>
              <w:t>1800000000300338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16FC2">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16FC2" w:rsidRDefault="00116FC2"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16FC2" w:rsidRDefault="00116FC2" w:rsidP="001F2D78">
            <w:pPr>
              <w:jc w:val="center"/>
              <w:rPr>
                <w:rFonts w:ascii="宋体" w:hAnsi="宋体"/>
                <w:sz w:val="24"/>
              </w:rPr>
            </w:pPr>
            <w:r>
              <w:rPr>
                <w:rFonts w:ascii="宋体" w:hAnsi="宋体" w:hint="eastAsia"/>
                <w:sz w:val="24"/>
              </w:rPr>
              <w:t>陶崇慧</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16FC2" w:rsidRDefault="00116FC2" w:rsidP="001F2D78">
            <w:pPr>
              <w:jc w:val="center"/>
              <w:rPr>
                <w:rFonts w:ascii="宋体" w:hAnsi="宋体" w:cs="宋体"/>
                <w:color w:val="000000"/>
                <w:sz w:val="24"/>
              </w:rPr>
            </w:pPr>
            <w:r>
              <w:rPr>
                <w:rFonts w:ascii="宋体" w:hAnsi="宋体" w:cs="宋体" w:hint="eastAsia"/>
                <w:color w:val="000000"/>
                <w:sz w:val="24"/>
              </w:rPr>
              <w:t>机械</w:t>
            </w:r>
          </w:p>
        </w:tc>
        <w:tc>
          <w:tcPr>
            <w:tcW w:w="3192" w:type="dxa"/>
            <w:tcBorders>
              <w:top w:val="single" w:sz="4" w:space="0" w:color="auto"/>
              <w:left w:val="single" w:sz="4" w:space="0" w:color="auto"/>
              <w:bottom w:val="single" w:sz="4" w:space="0" w:color="auto"/>
              <w:right w:val="single" w:sz="4" w:space="0" w:color="auto"/>
            </w:tcBorders>
            <w:vAlign w:val="center"/>
          </w:tcPr>
          <w:p w:rsidR="00116FC2" w:rsidRDefault="00116FC2" w:rsidP="001F2D78">
            <w:pPr>
              <w:jc w:val="center"/>
              <w:rPr>
                <w:rFonts w:ascii="宋体" w:hAnsi="宋体" w:cs="宋体"/>
                <w:color w:val="000000"/>
                <w:sz w:val="24"/>
              </w:rPr>
            </w:pPr>
            <w:r w:rsidRPr="00116FC2">
              <w:rPr>
                <w:rFonts w:ascii="宋体" w:hAnsi="宋体" w:cs="宋体"/>
                <w:color w:val="000000"/>
                <w:sz w:val="24"/>
              </w:rPr>
              <w:t>S011021000110201000294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116FC2">
              <w:rPr>
                <w:rFonts w:ascii="宋体" w:hAnsi="宋体" w:hint="eastAsia"/>
                <w:sz w:val="24"/>
              </w:rPr>
              <w:t>于洁</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w:t>
            </w:r>
            <w:r w:rsidR="00116FC2">
              <w:rPr>
                <w:rFonts w:ascii="宋体" w:hAnsi="宋体" w:hint="eastAsia"/>
                <w:sz w:val="24"/>
              </w:rPr>
              <w:t>陶崇慧</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116FC2">
              <w:rPr>
                <w:rFonts w:ascii="宋体" w:hAnsi="宋体"/>
                <w:sz w:val="24"/>
              </w:rPr>
              <w:t>7</w:t>
            </w:r>
            <w:r w:rsidR="00AE5BF8">
              <w:rPr>
                <w:rFonts w:ascii="宋体" w:hAnsi="宋体"/>
                <w:sz w:val="24"/>
              </w:rPr>
              <w:t>.1</w:t>
            </w:r>
            <w:r w:rsidR="00116FC2">
              <w:rPr>
                <w:rFonts w:ascii="宋体" w:hAnsi="宋体"/>
                <w:sz w:val="24"/>
              </w:rPr>
              <w:t>1</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B93853" w:rsidP="001F2D78">
            <w:pPr>
              <w:spacing w:line="420" w:lineRule="exact"/>
              <w:rPr>
                <w:rFonts w:ascii="宋体" w:hAnsi="宋体"/>
              </w:rPr>
            </w:pPr>
            <w:r>
              <w:rPr>
                <w:rFonts w:ascii="宋体" w:hAnsi="宋体"/>
                <w:noProof/>
              </w:rPr>
              <w:drawing>
                <wp:anchor distT="0" distB="0" distL="114300" distR="114300" simplePos="0" relativeHeight="251654656" behindDoc="0" locked="0" layoutInCell="1" allowOverlap="1" wp14:anchorId="3665F8A6" wp14:editId="0100BF7E">
                  <wp:simplePos x="0" y="0"/>
                  <wp:positionH relativeFrom="column">
                    <wp:posOffset>3175</wp:posOffset>
                  </wp:positionH>
                  <wp:positionV relativeFrom="paragraph">
                    <wp:posOffset>107950</wp:posOffset>
                  </wp:positionV>
                  <wp:extent cx="4187572" cy="2510907"/>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2" cy="25109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B93853" w:rsidP="001F2D78">
            <w:pPr>
              <w:spacing w:line="420" w:lineRule="exact"/>
              <w:rPr>
                <w:rFonts w:ascii="宋体" w:hAnsi="宋体"/>
              </w:rPr>
            </w:pPr>
            <w:r>
              <w:rPr>
                <w:rFonts w:ascii="宋体" w:hAnsi="宋体"/>
                <w:noProof/>
              </w:rPr>
              <w:drawing>
                <wp:anchor distT="0" distB="0" distL="114300" distR="114300" simplePos="0" relativeHeight="251658752" behindDoc="0" locked="0" layoutInCell="1" allowOverlap="1">
                  <wp:simplePos x="0" y="0"/>
                  <wp:positionH relativeFrom="column">
                    <wp:posOffset>3175</wp:posOffset>
                  </wp:positionH>
                  <wp:positionV relativeFrom="paragraph">
                    <wp:posOffset>85090</wp:posOffset>
                  </wp:positionV>
                  <wp:extent cx="4212792" cy="2526029"/>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2792" cy="2526029"/>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pPr>
          </w:p>
          <w:p w:rsidR="001F2D78" w:rsidRDefault="001F2D78" w:rsidP="001F2D78">
            <w:pPr>
              <w:pStyle w:val="2"/>
            </w:pPr>
          </w:p>
          <w:p w:rsidR="001F2D78" w:rsidRDefault="001F2D78" w:rsidP="001F2D78">
            <w:pPr>
              <w:pStyle w:val="2"/>
            </w:pP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B93853" w:rsidP="001F2D78">
            <w:pPr>
              <w:pStyle w:val="2"/>
              <w:rPr>
                <w:rFonts w:ascii="宋体" w:hAnsi="宋体"/>
              </w:rPr>
            </w:pPr>
            <w:r>
              <w:rPr>
                <w:rFonts w:ascii="宋体" w:hAnsi="宋体"/>
                <w:noProof/>
              </w:rPr>
              <w:drawing>
                <wp:anchor distT="0" distB="0" distL="114300" distR="114300" simplePos="0" relativeHeight="251659776" behindDoc="0" locked="0" layoutInCell="1" allowOverlap="1">
                  <wp:simplePos x="0" y="0"/>
                  <wp:positionH relativeFrom="column">
                    <wp:posOffset>-12065</wp:posOffset>
                  </wp:positionH>
                  <wp:positionV relativeFrom="paragraph">
                    <wp:posOffset>153670</wp:posOffset>
                  </wp:positionV>
                  <wp:extent cx="4226560" cy="253428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卧罐.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6560" cy="2534285"/>
                          </a:xfrm>
                          <a:prstGeom prst="rect">
                            <a:avLst/>
                          </a:prstGeom>
                        </pic:spPr>
                      </pic:pic>
                    </a:graphicData>
                  </a:graphic>
                  <wp14:sizeRelH relativeFrom="page">
                    <wp14:pctWidth>0</wp14:pctWidth>
                  </wp14:sizeRelH>
                  <wp14:sizeRelV relativeFrom="page">
                    <wp14:pctHeight>0</wp14:pctHeight>
                  </wp14:sizeRelV>
                </wp:anchor>
              </w:drawing>
            </w: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116FC2">
              <w:rPr>
                <w:color w:val="000000"/>
                <w:kern w:val="0"/>
                <w:sz w:val="24"/>
              </w:rPr>
              <w:t>09.05</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8AB" w:rsidRDefault="00FD68AB" w:rsidP="00BC09E9">
      <w:r>
        <w:separator/>
      </w:r>
    </w:p>
  </w:endnote>
  <w:endnote w:type="continuationSeparator" w:id="0">
    <w:p w:rsidR="00FD68AB" w:rsidRDefault="00FD68AB"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8AB" w:rsidRDefault="00FD68AB" w:rsidP="00BC09E9">
      <w:r>
        <w:separator/>
      </w:r>
    </w:p>
  </w:footnote>
  <w:footnote w:type="continuationSeparator" w:id="0">
    <w:p w:rsidR="00FD68AB" w:rsidRDefault="00FD68AB"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0B2977"/>
    <w:rsid w:val="000B341B"/>
    <w:rsid w:val="00116466"/>
    <w:rsid w:val="00116FC2"/>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461E1"/>
    <w:rsid w:val="00494406"/>
    <w:rsid w:val="004971DC"/>
    <w:rsid w:val="004E6CC3"/>
    <w:rsid w:val="004F16DF"/>
    <w:rsid w:val="004F6682"/>
    <w:rsid w:val="004F671C"/>
    <w:rsid w:val="00525CC1"/>
    <w:rsid w:val="005305D1"/>
    <w:rsid w:val="0053626D"/>
    <w:rsid w:val="005B677A"/>
    <w:rsid w:val="006130EF"/>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812A6"/>
    <w:rsid w:val="008A32C8"/>
    <w:rsid w:val="008B6BC4"/>
    <w:rsid w:val="008E0CCF"/>
    <w:rsid w:val="008F2F46"/>
    <w:rsid w:val="008F5F9F"/>
    <w:rsid w:val="009514CC"/>
    <w:rsid w:val="009C3586"/>
    <w:rsid w:val="009E20DB"/>
    <w:rsid w:val="00A56113"/>
    <w:rsid w:val="00A61BB7"/>
    <w:rsid w:val="00AB5C09"/>
    <w:rsid w:val="00AE5BF8"/>
    <w:rsid w:val="00AF2DDC"/>
    <w:rsid w:val="00AF35AC"/>
    <w:rsid w:val="00B618CF"/>
    <w:rsid w:val="00B93853"/>
    <w:rsid w:val="00BA030E"/>
    <w:rsid w:val="00BC09E9"/>
    <w:rsid w:val="00BC0BB7"/>
    <w:rsid w:val="00C305EF"/>
    <w:rsid w:val="00C41A3A"/>
    <w:rsid w:val="00C560D0"/>
    <w:rsid w:val="00CF4174"/>
    <w:rsid w:val="00CF5EDE"/>
    <w:rsid w:val="00D33E4E"/>
    <w:rsid w:val="00D75F81"/>
    <w:rsid w:val="00D802E9"/>
    <w:rsid w:val="00D87467"/>
    <w:rsid w:val="00D95E2B"/>
    <w:rsid w:val="00DB0900"/>
    <w:rsid w:val="00DB0BB9"/>
    <w:rsid w:val="00DE1C4A"/>
    <w:rsid w:val="00DF3EC9"/>
    <w:rsid w:val="00E057E4"/>
    <w:rsid w:val="00E077DA"/>
    <w:rsid w:val="00E1212E"/>
    <w:rsid w:val="00E3200F"/>
    <w:rsid w:val="00E66939"/>
    <w:rsid w:val="00E91601"/>
    <w:rsid w:val="00EB0977"/>
    <w:rsid w:val="00EB2CF4"/>
    <w:rsid w:val="00ED3D7A"/>
    <w:rsid w:val="00F110DA"/>
    <w:rsid w:val="00F224CE"/>
    <w:rsid w:val="00F96C37"/>
    <w:rsid w:val="00FB586D"/>
    <w:rsid w:val="00FD68AB"/>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1D8D46"/>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2</Pages>
  <Words>124</Words>
  <Characters>712</Characters>
  <Application>Microsoft Office Word</Application>
  <DocSecurity>0</DocSecurity>
  <Lines>5</Lines>
  <Paragraphs>1</Paragraphs>
  <ScaleCrop>false</ScaleCrop>
  <Company>微软中国</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49</cp:revision>
  <dcterms:created xsi:type="dcterms:W3CDTF">2022-07-08T06:04:00Z</dcterms:created>
  <dcterms:modified xsi:type="dcterms:W3CDTF">2024-12-13T02:32:00Z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