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D71D37" w:rsidP="004971DC">
            <w:pPr>
              <w:rPr>
                <w:rFonts w:ascii="宋体" w:hAnsi="宋体"/>
                <w:sz w:val="24"/>
              </w:rPr>
            </w:pPr>
            <w:r w:rsidRPr="00D71D37">
              <w:rPr>
                <w:color w:val="000000"/>
                <w:sz w:val="24"/>
              </w:rPr>
              <w:t>ZZHY-APYSPJ-24-0267-0335EI</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D71D37" w:rsidP="00D87467">
            <w:pPr>
              <w:jc w:val="left"/>
              <w:rPr>
                <w:rFonts w:ascii="宋体" w:hAnsi="宋体"/>
                <w:sz w:val="24"/>
              </w:rPr>
            </w:pPr>
            <w:r w:rsidRPr="00D71D37">
              <w:rPr>
                <w:rFonts w:hint="eastAsia"/>
                <w:color w:val="000000"/>
                <w:sz w:val="24"/>
              </w:rPr>
              <w:t>中国石油天然气股份有限公司辽宁营口大石桥经营部第五十一加油站迁建项目安全设施竣工验收评价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D71D37" w:rsidP="004F6682">
            <w:pPr>
              <w:spacing w:line="420" w:lineRule="exact"/>
              <w:jc w:val="left"/>
              <w:rPr>
                <w:rFonts w:ascii="宋体" w:hAnsi="宋体"/>
                <w:sz w:val="24"/>
              </w:rPr>
            </w:pPr>
            <w:r w:rsidRPr="00D71D37">
              <w:rPr>
                <w:rFonts w:hint="eastAsia"/>
                <w:color w:val="000000"/>
                <w:sz w:val="24"/>
              </w:rPr>
              <w:t>安全设施竣工验收评价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D71D37" w:rsidP="004F6682">
            <w:pPr>
              <w:spacing w:line="420" w:lineRule="exact"/>
              <w:jc w:val="left"/>
              <w:rPr>
                <w:rFonts w:ascii="宋体" w:hAnsi="宋体"/>
                <w:sz w:val="24"/>
              </w:rPr>
            </w:pPr>
            <w:r w:rsidRPr="00D71D37">
              <w:rPr>
                <w:rFonts w:ascii="宋体" w:hAnsi="宋体" w:hint="eastAsia"/>
                <w:sz w:val="24"/>
              </w:rPr>
              <w:t>辽宁省营口市大石桥市繁荣大街中段南侧</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311306">
            <w:pPr>
              <w:spacing w:line="420" w:lineRule="exact"/>
              <w:rPr>
                <w:rFonts w:ascii="宋体" w:hAnsi="宋体"/>
                <w:sz w:val="24"/>
              </w:rPr>
            </w:pPr>
            <w:r>
              <w:rPr>
                <w:rFonts w:ascii="宋体" w:hAnsi="宋体" w:hint="eastAsia"/>
                <w:sz w:val="24"/>
              </w:rPr>
              <w:t>营口市行政审批局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D71D37" w:rsidP="001F2D78">
            <w:pPr>
              <w:topLinePunct/>
            </w:pPr>
            <w:r w:rsidRPr="000B0FB7">
              <w:rPr>
                <w:rFonts w:ascii="宋体" w:hAnsi="宋体" w:hint="eastAsia"/>
                <w:kern w:val="0"/>
              </w:rPr>
              <w:t>中国石油天然气股份有限公司</w:t>
            </w:r>
            <w:r>
              <w:rPr>
                <w:rFonts w:ascii="宋体" w:hAnsi="宋体" w:hint="eastAsia"/>
                <w:kern w:val="0"/>
              </w:rPr>
              <w:t>辽宁营口大石桥经营部第五十一加油站</w:t>
            </w:r>
            <w:r w:rsidRPr="000B0FB7">
              <w:rPr>
                <w:rFonts w:asciiTheme="minorEastAsia" w:eastAsiaTheme="minorEastAsia" w:hAnsiTheme="minorEastAsia" w:hint="eastAsia"/>
                <w:kern w:val="0"/>
              </w:rPr>
              <w:t>占地面积</w:t>
            </w:r>
            <w:r>
              <w:rPr>
                <w:rFonts w:asciiTheme="minorEastAsia" w:eastAsiaTheme="minorEastAsia" w:hAnsiTheme="minorEastAsia"/>
                <w:kern w:val="0"/>
              </w:rPr>
              <w:t>1805</w:t>
            </w:r>
            <w:r w:rsidRPr="000B0FB7">
              <w:rPr>
                <w:rFonts w:asciiTheme="minorEastAsia" w:eastAsiaTheme="minorEastAsia" w:hAnsiTheme="minorEastAsia" w:hint="eastAsia"/>
                <w:kern w:val="0"/>
              </w:rPr>
              <w:t>平方米，新建</w:t>
            </w:r>
            <w:r>
              <w:rPr>
                <w:rFonts w:asciiTheme="minorEastAsia" w:eastAsiaTheme="minorEastAsia" w:hAnsiTheme="minorEastAsia" w:hint="eastAsia"/>
                <w:kern w:val="0"/>
              </w:rPr>
              <w:t>一层</w:t>
            </w:r>
            <w:r w:rsidRPr="000B0FB7">
              <w:rPr>
                <w:rFonts w:asciiTheme="minorEastAsia" w:eastAsiaTheme="minorEastAsia" w:hAnsiTheme="minorEastAsia" w:hint="eastAsia"/>
                <w:kern w:val="0"/>
              </w:rPr>
              <w:t>站房建筑面积1</w:t>
            </w:r>
            <w:r>
              <w:rPr>
                <w:rFonts w:asciiTheme="minorEastAsia" w:eastAsiaTheme="minorEastAsia" w:hAnsiTheme="minorEastAsia"/>
                <w:kern w:val="0"/>
              </w:rPr>
              <w:t>60.72</w:t>
            </w:r>
            <w:r w:rsidRPr="000B0FB7">
              <w:rPr>
                <w:rFonts w:asciiTheme="minorEastAsia" w:eastAsiaTheme="minorEastAsia" w:hAnsiTheme="minorEastAsia" w:hint="eastAsia"/>
                <w:kern w:val="0"/>
              </w:rPr>
              <w:t>平方米，新建型钢结构罩棚</w:t>
            </w:r>
            <w:r>
              <w:rPr>
                <w:rFonts w:asciiTheme="minorEastAsia" w:eastAsiaTheme="minorEastAsia" w:hAnsiTheme="minorEastAsia"/>
                <w:kern w:val="0"/>
              </w:rPr>
              <w:t>376.74</w:t>
            </w:r>
            <w:r w:rsidRPr="000B0FB7">
              <w:rPr>
                <w:rFonts w:asciiTheme="minorEastAsia" w:eastAsiaTheme="minorEastAsia" w:hAnsiTheme="minorEastAsia" w:hint="eastAsia"/>
                <w:kern w:val="0"/>
              </w:rPr>
              <w:t>平方米，4台30立方米FF双层储罐（承重罐区，</w:t>
            </w:r>
            <w:r>
              <w:rPr>
                <w:rFonts w:asciiTheme="minorEastAsia" w:eastAsiaTheme="minorEastAsia" w:hAnsiTheme="minorEastAsia" w:hint="eastAsia"/>
                <w:kern w:val="0"/>
              </w:rPr>
              <w:t>三</w:t>
            </w:r>
            <w:r w:rsidRPr="000B0FB7">
              <w:rPr>
                <w:rFonts w:asciiTheme="minorEastAsia" w:eastAsiaTheme="minorEastAsia" w:hAnsiTheme="minorEastAsia" w:hint="eastAsia"/>
                <w:kern w:val="0"/>
              </w:rPr>
              <w:t>汽</w:t>
            </w:r>
            <w:r>
              <w:rPr>
                <w:rFonts w:asciiTheme="minorEastAsia" w:eastAsiaTheme="minorEastAsia" w:hAnsiTheme="minorEastAsia" w:hint="eastAsia"/>
                <w:kern w:val="0"/>
              </w:rPr>
              <w:t>一</w:t>
            </w:r>
            <w:r w:rsidRPr="000B0FB7">
              <w:rPr>
                <w:rFonts w:asciiTheme="minorEastAsia" w:eastAsiaTheme="minorEastAsia" w:hAnsiTheme="minorEastAsia" w:hint="eastAsia"/>
                <w:kern w:val="0"/>
              </w:rPr>
              <w:t>柴，折合罐容</w:t>
            </w:r>
            <w:r>
              <w:rPr>
                <w:rFonts w:asciiTheme="minorEastAsia" w:eastAsiaTheme="minorEastAsia" w:hAnsiTheme="minorEastAsia"/>
                <w:kern w:val="0"/>
              </w:rPr>
              <w:t>105</w:t>
            </w:r>
            <w:r w:rsidRPr="000B0FB7">
              <w:rPr>
                <w:rFonts w:asciiTheme="minorEastAsia" w:eastAsiaTheme="minorEastAsia" w:hAnsiTheme="minorEastAsia" w:hint="eastAsia"/>
                <w:kern w:val="0"/>
              </w:rPr>
              <w:t>立方米）；</w:t>
            </w:r>
            <w:r w:rsidRPr="002767AE">
              <w:rPr>
                <w:rFonts w:asciiTheme="minorEastAsia" w:eastAsiaTheme="minorEastAsia" w:hAnsiTheme="minorEastAsia" w:hint="eastAsia"/>
                <w:kern w:val="0"/>
              </w:rPr>
              <w:t>4台双枪单品潜油泵加油机</w:t>
            </w:r>
            <w:r w:rsidRPr="000B0FB7">
              <w:rPr>
                <w:rFonts w:asciiTheme="minorEastAsia" w:eastAsiaTheme="minorEastAsia" w:hAnsiTheme="minorEastAsia" w:hint="eastAsia"/>
                <w:kern w:val="0"/>
              </w:rPr>
              <w:t>。</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D71D37">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6B7B05">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D71D37" w:rsidP="001F2D78">
            <w:pPr>
              <w:jc w:val="center"/>
              <w:rPr>
                <w:rFonts w:ascii="宋体" w:hAnsi="宋体"/>
                <w:sz w:val="24"/>
              </w:rPr>
            </w:pPr>
            <w:r>
              <w:rPr>
                <w:rFonts w:ascii="宋体" w:hAnsi="宋体" w:hint="eastAsia"/>
                <w:sz w:val="24"/>
              </w:rPr>
              <w:t>刘平安</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D71D37" w:rsidP="001F2D78">
            <w:pPr>
              <w:jc w:val="center"/>
              <w:rPr>
                <w:rFonts w:ascii="宋体" w:hAnsi="宋体" w:cs="宋体"/>
                <w:color w:val="000000"/>
                <w:sz w:val="24"/>
              </w:rPr>
            </w:pPr>
            <w:r w:rsidRPr="00D71D37">
              <w:rPr>
                <w:rFonts w:ascii="宋体" w:hAnsi="宋体"/>
                <w:sz w:val="24"/>
              </w:rPr>
              <w:t>1200000000301222</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Pr>
                <w:rFonts w:ascii="宋体" w:hAnsi="宋体" w:hint="eastAsia"/>
                <w:sz w:val="24"/>
              </w:rPr>
              <w:t>于洁</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6B7B05" w:rsidP="001F2D78">
            <w:pPr>
              <w:jc w:val="center"/>
              <w:rPr>
                <w:rFonts w:ascii="宋体" w:hAnsi="宋体"/>
                <w:sz w:val="24"/>
              </w:rPr>
            </w:pPr>
            <w:r w:rsidRPr="006B7B05">
              <w:rPr>
                <w:rFonts w:ascii="宋体" w:hAnsi="宋体"/>
                <w:sz w:val="24"/>
              </w:rPr>
              <w:t>1800000000300338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rsidTr="00D71D37">
        <w:trPr>
          <w:trHeight w:val="428"/>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6B7B05">
              <w:rPr>
                <w:rFonts w:ascii="宋体" w:hAnsi="宋体" w:hint="eastAsia"/>
                <w:sz w:val="24"/>
              </w:rPr>
              <w:t>于洁</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A56113" w:rsidP="001F2D78">
            <w:pPr>
              <w:tabs>
                <w:tab w:val="center" w:pos="3330"/>
              </w:tabs>
              <w:spacing w:line="420" w:lineRule="exact"/>
              <w:jc w:val="center"/>
              <w:rPr>
                <w:rFonts w:ascii="宋体" w:hAnsi="宋体"/>
                <w:sz w:val="24"/>
              </w:rPr>
            </w:pPr>
            <w:r>
              <w:rPr>
                <w:rFonts w:ascii="宋体" w:hAnsi="宋体" w:hint="eastAsia"/>
                <w:sz w:val="24"/>
              </w:rPr>
              <w:t>韩明月</w:t>
            </w:r>
            <w:r w:rsidR="001F2D78">
              <w:rPr>
                <w:rFonts w:ascii="宋体" w:hAnsi="宋体" w:hint="eastAsia"/>
                <w:sz w:val="24"/>
              </w:rPr>
              <w:t>、</w:t>
            </w:r>
            <w:r w:rsidR="006B7B05">
              <w:rPr>
                <w:rFonts w:ascii="宋体" w:hAnsi="宋体" w:hint="eastAsia"/>
                <w:sz w:val="24"/>
              </w:rPr>
              <w:t>于洁</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sidR="00D71D37">
              <w:rPr>
                <w:rFonts w:ascii="宋体" w:hAnsi="宋体"/>
                <w:sz w:val="24"/>
              </w:rPr>
              <w:t>10</w:t>
            </w:r>
            <w:r>
              <w:rPr>
                <w:rFonts w:ascii="宋体" w:hAnsi="宋体" w:hint="eastAsia"/>
                <w:sz w:val="24"/>
              </w:rPr>
              <w:t>.</w:t>
            </w:r>
            <w:r w:rsidR="00D71D37">
              <w:rPr>
                <w:rFonts w:ascii="宋体" w:hAnsi="宋体"/>
                <w:sz w:val="24"/>
              </w:rPr>
              <w:t>16</w:t>
            </w:r>
            <w:bookmarkStart w:id="0" w:name="_GoBack"/>
            <w:bookmarkEnd w:id="0"/>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D71D37" w:rsidP="001F2D78">
            <w:pPr>
              <w:spacing w:line="420" w:lineRule="exact"/>
              <w:rPr>
                <w:rFonts w:ascii="宋体" w:hAnsi="宋体"/>
              </w:rPr>
            </w:pPr>
            <w:r>
              <w:rPr>
                <w:rFonts w:ascii="宋体" w:hAnsi="宋体"/>
                <w:noProof/>
              </w:rPr>
              <w:drawing>
                <wp:anchor distT="0" distB="0" distL="114300" distR="114300" simplePos="0" relativeHeight="251656704" behindDoc="0" locked="0" layoutInCell="1" allowOverlap="1" wp14:anchorId="3665F8A6" wp14:editId="0100BF7E">
                  <wp:simplePos x="0" y="0"/>
                  <wp:positionH relativeFrom="column">
                    <wp:posOffset>247015</wp:posOffset>
                  </wp:positionH>
                  <wp:positionV relativeFrom="paragraph">
                    <wp:posOffset>77470</wp:posOffset>
                  </wp:positionV>
                  <wp:extent cx="3672840" cy="39167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92699" cy="39379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pPr>
          </w:p>
          <w:p w:rsidR="001F2D78" w:rsidRDefault="001F2D78" w:rsidP="001F2D78">
            <w:pPr>
              <w:pStyle w:val="2"/>
            </w:pPr>
          </w:p>
          <w:p w:rsidR="001F2D78" w:rsidRDefault="001F2D78" w:rsidP="001F2D78">
            <w:pPr>
              <w:pStyle w:val="2"/>
            </w:pP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D71D37" w:rsidP="001F2D78">
            <w:pPr>
              <w:spacing w:line="420" w:lineRule="exact"/>
              <w:rPr>
                <w:rFonts w:ascii="宋体" w:hAnsi="宋体"/>
              </w:rPr>
            </w:pPr>
            <w:r>
              <w:rPr>
                <w:rFonts w:ascii="宋体" w:hAnsi="宋体"/>
                <w:noProof/>
              </w:rPr>
              <w:drawing>
                <wp:anchor distT="0" distB="0" distL="114300" distR="114300" simplePos="0" relativeHeight="251658752" behindDoc="0" locked="0" layoutInCell="1" allowOverlap="1">
                  <wp:simplePos x="0" y="0"/>
                  <wp:positionH relativeFrom="column">
                    <wp:posOffset>245745</wp:posOffset>
                  </wp:positionH>
                  <wp:positionV relativeFrom="paragraph">
                    <wp:posOffset>54610</wp:posOffset>
                  </wp:positionV>
                  <wp:extent cx="3673379" cy="391731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a:extLst>
                              <a:ext uri="{28A0092B-C50C-407E-A947-70E740481C1C}">
                                <a14:useLocalDpi xmlns:a14="http://schemas.microsoft.com/office/drawing/2010/main" val="0"/>
                              </a:ext>
                            </a:extLst>
                          </a:blip>
                          <a:stretch>
                            <a:fillRect/>
                          </a:stretch>
                        </pic:blipFill>
                        <pic:spPr>
                          <a:xfrm>
                            <a:off x="0" y="0"/>
                            <a:ext cx="3673379" cy="3917315"/>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D71D37">
              <w:rPr>
                <w:color w:val="000000"/>
                <w:kern w:val="0"/>
                <w:sz w:val="24"/>
              </w:rPr>
              <w:t>11</w:t>
            </w:r>
            <w:r w:rsidR="00E077DA">
              <w:rPr>
                <w:color w:val="000000"/>
                <w:kern w:val="0"/>
                <w:sz w:val="24"/>
              </w:rPr>
              <w:t>.</w:t>
            </w:r>
            <w:r w:rsidR="00D71D37">
              <w:rPr>
                <w:color w:val="000000"/>
                <w:kern w:val="0"/>
                <w:sz w:val="24"/>
              </w:rPr>
              <w:t>8</w:t>
            </w:r>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2C4" w:rsidRDefault="003542C4" w:rsidP="00BC09E9">
      <w:r>
        <w:separator/>
      </w:r>
    </w:p>
  </w:endnote>
  <w:endnote w:type="continuationSeparator" w:id="0">
    <w:p w:rsidR="003542C4" w:rsidRDefault="003542C4"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2C4" w:rsidRDefault="003542C4" w:rsidP="00BC09E9">
      <w:r>
        <w:separator/>
      </w:r>
    </w:p>
  </w:footnote>
  <w:footnote w:type="continuationSeparator" w:id="0">
    <w:p w:rsidR="003542C4" w:rsidRDefault="003542C4"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116466"/>
    <w:rsid w:val="00136219"/>
    <w:rsid w:val="00154314"/>
    <w:rsid w:val="001F2D78"/>
    <w:rsid w:val="00277E42"/>
    <w:rsid w:val="002A7D76"/>
    <w:rsid w:val="003100D9"/>
    <w:rsid w:val="00311306"/>
    <w:rsid w:val="00331AEF"/>
    <w:rsid w:val="003542C4"/>
    <w:rsid w:val="00382441"/>
    <w:rsid w:val="00396950"/>
    <w:rsid w:val="003A31C2"/>
    <w:rsid w:val="003F6821"/>
    <w:rsid w:val="004253DD"/>
    <w:rsid w:val="004971DC"/>
    <w:rsid w:val="004E6CC3"/>
    <w:rsid w:val="004F16DF"/>
    <w:rsid w:val="004F6682"/>
    <w:rsid w:val="004F671C"/>
    <w:rsid w:val="00525CC1"/>
    <w:rsid w:val="005305D1"/>
    <w:rsid w:val="0053626D"/>
    <w:rsid w:val="005B677A"/>
    <w:rsid w:val="00616ED0"/>
    <w:rsid w:val="0063178D"/>
    <w:rsid w:val="00644F66"/>
    <w:rsid w:val="006B7B05"/>
    <w:rsid w:val="006D124F"/>
    <w:rsid w:val="006E1C50"/>
    <w:rsid w:val="007A3C15"/>
    <w:rsid w:val="007C2711"/>
    <w:rsid w:val="007D58AA"/>
    <w:rsid w:val="007E0BA1"/>
    <w:rsid w:val="00802309"/>
    <w:rsid w:val="00850628"/>
    <w:rsid w:val="00860552"/>
    <w:rsid w:val="008812A6"/>
    <w:rsid w:val="008B6BC4"/>
    <w:rsid w:val="008E0CCF"/>
    <w:rsid w:val="008F5F9F"/>
    <w:rsid w:val="009514CC"/>
    <w:rsid w:val="009E20DB"/>
    <w:rsid w:val="00A56113"/>
    <w:rsid w:val="00AB5C09"/>
    <w:rsid w:val="00AF2DDC"/>
    <w:rsid w:val="00AF35AC"/>
    <w:rsid w:val="00B618CF"/>
    <w:rsid w:val="00BA030E"/>
    <w:rsid w:val="00BC09E9"/>
    <w:rsid w:val="00BC0BB7"/>
    <w:rsid w:val="00C305EF"/>
    <w:rsid w:val="00C41A3A"/>
    <w:rsid w:val="00C560D0"/>
    <w:rsid w:val="00CF5EDE"/>
    <w:rsid w:val="00D33E4E"/>
    <w:rsid w:val="00D71D37"/>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1E27C"/>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Pages>
  <Words>110</Words>
  <Characters>629</Characters>
  <Application>Microsoft Office Word</Application>
  <DocSecurity>0</DocSecurity>
  <Lines>5</Lines>
  <Paragraphs>1</Paragraphs>
  <ScaleCrop>false</ScaleCrop>
  <Company>微软中国</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42</cp:revision>
  <dcterms:created xsi:type="dcterms:W3CDTF">2022-07-08T06:04:00Z</dcterms:created>
  <dcterms:modified xsi:type="dcterms:W3CDTF">2024-12-31T07:47:00Z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